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</w:pPr>
      <w:r>
        <w:rPr>
          <w:b/>
          <w:bCs/>
          <w:sz w:val="28"/>
          <w:szCs w:val="28"/>
        </w:rPr>
        <w:t xml:space="preserve">Journalistes : Mathias Destal, Ariane Lavrilleux et Geoffrey Livolsi</w:t>
      </w:r>
      <w:r/>
    </w:p>
    <w:p>
      <w:pPr>
        <w:pStyle w:val="817"/>
      </w:pPr>
      <w:r/>
      <w:r/>
    </w:p>
    <w:p>
      <w:pPr>
        <w:pStyle w:val="816"/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" behindDoc="0" locked="0" layoutInCell="1" allowOverlap="1">
                <wp:simplePos x="0" y="0"/>
                <wp:positionH relativeFrom="column">
                  <wp:posOffset>-40677</wp:posOffset>
                </wp:positionH>
                <wp:positionV relativeFrom="paragraph">
                  <wp:posOffset>-60476</wp:posOffset>
                </wp:positionV>
                <wp:extent cx="6238767" cy="781150"/>
                <wp:effectExtent l="0" t="0" r="0" b="0"/>
                <wp:wrapNone/>
                <wp:docPr id="1" name="Forme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238766" cy="781149"/>
                        </a:xfrm>
                        <a:prstGeom prst="rect">
                          <a:avLst/>
                        </a:prstGeom>
                        <a:noFill/>
                        <a:ln w="36357">
                          <a:solidFill>
                            <a:srgbClr val="3465A4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/>
                            <w:r/>
                          </w:p>
                        </w:txbxContent>
                      </wps:txbx>
                      <wps:bodyPr wrap="none" lIns="17637" tIns="17637" rIns="17637" bIns="17637" anchor="ctr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style="position:absolute;mso-wrap-distance-left:0.0pt;mso-wrap-distance-top:0.0pt;mso-wrap-distance-right:0.0pt;mso-wrap-distance-bottom:0.0pt;z-index:2;o:allowoverlap:true;o:allowincell:true;mso-position-horizontal-relative:text;margin-left:-3.2pt;mso-position-horizontal:absolute;mso-position-vertical-relative:text;margin-top:-4.8pt;mso-position-vertical:absolute;width:491.2pt;height:61.5pt;v-text-anchor:middle;" coordsize="100000,100000" path="" filled="f" strokecolor="#3465A4" strokeweight="2.86pt">
                <v:path textboxrect="0,0,0,0"/>
                <v:textbox>
                  <w:txbxContent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</w:rPr>
        <w:t xml:space="preserve">Articles étudiés : </w:t>
      </w:r>
      <w:r>
        <w:rPr>
          <w:b/>
          <w:bCs/>
          <w:i/>
          <w:iCs/>
        </w:rPr>
      </w:r>
      <w:r/>
    </w:p>
    <w:p>
      <w:pPr>
        <w:pStyle w:val="816"/>
      </w:pPr>
      <w:r>
        <w:tab/>
        <w:t xml:space="preserve">Article 1 « Les mercenaires du ciel »</w:t>
      </w:r>
      <w:r/>
    </w:p>
    <w:p>
      <w:pPr>
        <w:pStyle w:val="816"/>
      </w:pPr>
      <w:r>
        <w:tab/>
      </w:r>
      <w:r>
        <w:t xml:space="preserve">Article 2 : « </w:t>
      </w:r>
      <w:r>
        <w:t xml:space="preserve">Opération Sirli : les mémos de la terreur »</w:t>
      </w:r>
      <w:r/>
    </w:p>
    <w:p>
      <w:pPr>
        <w:pStyle w:val="816"/>
      </w:pPr>
      <w:r/>
      <w:r/>
    </w:p>
    <w:p>
      <w:pPr>
        <w:pStyle w:val="816"/>
        <w:rPr>
          <w:rFonts w:ascii="Arial" w:hAnsi="Arial"/>
        </w:rPr>
      </w:pP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</w:r>
      <w:r/>
    </w:p>
    <w:p>
      <w:pPr>
        <w:pStyle w:val="816"/>
        <w:rPr>
          <w:rFonts w:ascii="Arial" w:hAnsi="Arial"/>
        </w:rPr>
      </w:pP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</w:r>
      <w:r/>
    </w:p>
    <w:p>
      <w:pPr>
        <w:pStyle w:val="816"/>
        <w:rPr>
          <w:rFonts w:ascii="Arial" w:hAnsi="Arial" w:cs="Arial" w:eastAsia="Arial"/>
          <w:sz w:val="22"/>
          <w:highlight w:val="none"/>
        </w:rPr>
      </w:pPr>
      <w:r>
        <w:rPr>
          <w:rFonts w:ascii="Arial" w:hAnsi="Arial" w:cs="Arial" w:eastAsia="Arial"/>
          <w:b/>
          <w:sz w:val="22"/>
          <w:szCs w:val="22"/>
        </w:rPr>
        <w:t xml:space="preserve">Introduction</w:t>
      </w:r>
      <w:r>
        <w:rPr>
          <w:rFonts w:ascii="Arial" w:hAnsi="Arial" w:cs="Arial" w:eastAsia="Arial"/>
          <w:sz w:val="22"/>
          <w:szCs w:val="22"/>
        </w:rPr>
        <w:t xml:space="preserve"> : Faites un rapide résumé de chaque article : quel est le sujet principal ?</w:t>
      </w:r>
      <w:r>
        <w:rPr>
          <w:rFonts w:ascii="Arial" w:hAnsi="Arial" w:cs="Arial" w:eastAsia="Arial"/>
          <w:sz w:val="22"/>
        </w:rPr>
        <w:t xml:space="preserve"> Quelle est la situation géopolitique en Égypte ? Que s’est-il passé ces dernières années ?</w:t>
      </w:r>
      <w:r/>
    </w:p>
    <w:p>
      <w:pPr>
        <w:pStyle w:val="8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none"/>
        </w:rPr>
      </w:r>
      <w:r>
        <w:rPr>
          <w:rFonts w:ascii="Arial" w:hAnsi="Arial"/>
          <w:sz w:val="22"/>
          <w:szCs w:val="22"/>
          <w:highlight w:val="none"/>
        </w:rPr>
      </w:r>
      <w:r/>
    </w:p>
    <w:p>
      <w:pPr>
        <w:pStyle w:val="816"/>
        <w:jc w:val="center"/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 xml:space="preserve">POUR CHAQUE QUESTION, SURLIGNEZ LES EXTRAITS DES ARTICLES QUI VOUS ONT </w:t>
      </w: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816"/>
        <w:jc w:val="center"/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 xml:space="preserve">PERMIS DE RÉPONDRE POUR LES CITER LORS DE L’EXPOSÉ ORAL</w:t>
      </w:r>
      <w:r>
        <w:rPr>
          <w:rFonts w:ascii="Arial" w:hAnsi="Arial"/>
          <w:b/>
          <w:bCs/>
          <w:sz w:val="22"/>
          <w:szCs w:val="22"/>
        </w:rPr>
      </w:r>
      <w:r/>
    </w:p>
    <w:p>
      <w:pPr>
        <w:pStyle w:val="816"/>
        <w:spacing w:line="360" w:lineRule="auto"/>
        <w:rPr>
          <w:rFonts w:ascii="Arial" w:hAnsi="Arial"/>
        </w:rPr>
      </w:pP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i w:val="0"/>
          <w:sz w:val="22"/>
          <w:szCs w:val="22"/>
          <w:u w:val="single"/>
        </w:rPr>
        <w:t xml:space="preserve">1. Curiosité pour le sujet (sujet original ou déjà traité mais sous un autre angle)</w:t>
      </w:r>
      <w:r>
        <w:rPr>
          <w:rFonts w:ascii="Arial" w:hAnsi="Arial"/>
          <w:b/>
          <w:bCs/>
          <w:i w:val="0"/>
          <w:sz w:val="22"/>
          <w:szCs w:val="22"/>
          <w:u w:val="single"/>
        </w:rPr>
      </w:r>
      <w:r/>
    </w:p>
    <w:p>
      <w:pPr>
        <w:pStyle w:val="816"/>
        <w:spacing w:line="276" w:lineRule="auto"/>
        <w:rPr>
          <w:rFonts w:ascii="Arial" w:hAnsi="Arial" w:cs="Arial" w:eastAsia="Arial"/>
          <w:sz w:val="22"/>
          <w:highlight w:val="none"/>
        </w:rPr>
      </w:pPr>
      <w:r>
        <w:rPr>
          <w:rFonts w:ascii="Arial" w:hAnsi="Arial" w:cs="Arial" w:eastAsia="Arial"/>
          <w:sz w:val="22"/>
        </w:rPr>
        <w:t xml:space="preserve">Par qui l’opération Sirli a-t-elle été révélée ? Quel est l’impact de cette révélation ?</w:t>
      </w:r>
      <w:r/>
    </w:p>
    <w:p>
      <w:pPr>
        <w:pStyle w:val="816"/>
        <w:spacing w:line="276" w:lineRule="auto"/>
        <w:rPr>
          <w:rFonts w:ascii="Arial" w:hAnsi="Arial"/>
          <w:sz w:val="22"/>
          <w:szCs w:val="22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i w:val="0"/>
          <w:sz w:val="22"/>
          <w:szCs w:val="22"/>
          <w:u w:val="single"/>
        </w:rPr>
        <w:t xml:space="preserve">2. Enquête menée sur le terrain (immersion des journalistes)</w:t>
      </w:r>
      <w:r>
        <w:rPr>
          <w:rFonts w:ascii="Arial" w:hAnsi="Arial"/>
          <w:b/>
          <w:bCs/>
          <w:i w:val="0"/>
          <w:sz w:val="22"/>
          <w:szCs w:val="22"/>
          <w:u w:val="single"/>
        </w:rPr>
      </w:r>
      <w:r/>
    </w:p>
    <w:p>
      <w:pPr>
        <w:pStyle w:val="816"/>
        <w:spacing w:line="276" w:lineRule="auto"/>
        <w:rPr>
          <w:rFonts w:ascii="Arial" w:hAnsi="Arial"/>
          <w:b w:val="0"/>
          <w:i w:val="0"/>
          <w:sz w:val="22"/>
          <w:szCs w:val="22"/>
          <w:highlight w:val="none"/>
        </w:rPr>
      </w:pPr>
      <w:r>
        <w:rPr>
          <w:rFonts w:ascii="Arial" w:hAnsi="Arial"/>
          <w:b w:val="0"/>
          <w:i w:val="0"/>
          <w:sz w:val="22"/>
          <w:szCs w:val="22"/>
        </w:rPr>
        <w:t xml:space="preserve">Est-ce que les journalistes sont allés sur le terrain ? Si oui, où sont-ils allés ? Comment le savez-vous ?</w:t>
      </w:r>
      <w:r/>
      <w:r>
        <w:rPr>
          <w:rFonts w:ascii="Arial" w:hAnsi="Arial"/>
          <w:b w:val="0"/>
          <w:i w:val="0"/>
          <w:sz w:val="22"/>
          <w:szCs w:val="22"/>
          <w:highlight w:val="none"/>
        </w:rPr>
      </w:r>
      <w:r>
        <w:rPr>
          <w:rFonts w:ascii="Arial" w:hAnsi="Arial"/>
          <w:b w:val="0"/>
          <w:i w:val="0"/>
          <w:sz w:val="22"/>
          <w:szCs w:val="22"/>
          <w:highlight w:val="none"/>
        </w:rPr>
      </w:r>
      <w:r/>
      <w:r>
        <w:rPr>
          <w:rFonts w:ascii="Arial" w:hAnsi="Arial"/>
          <w:b w:val="0"/>
          <w:i w:val="0"/>
          <w:sz w:val="22"/>
          <w:highlight w:val="none"/>
        </w:rPr>
      </w:r>
    </w:p>
    <w:p>
      <w:pPr>
        <w:pStyle w:val="816"/>
        <w:spacing w:line="276" w:lineRule="auto"/>
        <w:rPr>
          <w:rFonts w:ascii="Arial" w:hAnsi="Arial"/>
          <w:b w:val="0"/>
          <w:i w:val="0"/>
          <w:sz w:val="22"/>
          <w:highlight w:val="none"/>
        </w:rPr>
      </w:pPr>
      <w:r>
        <w:rPr>
          <w:rFonts w:ascii="Arial" w:hAnsi="Arial"/>
          <w:b w:val="0"/>
          <w:i w:val="0"/>
          <w:sz w:val="22"/>
          <w:szCs w:val="22"/>
          <w:highlight w:val="none"/>
        </w:rPr>
      </w:r>
      <w:r>
        <w:rPr>
          <w:rFonts w:ascii="Arial" w:hAnsi="Arial"/>
          <w:b w:val="0"/>
          <w:i w:val="0"/>
          <w:sz w:val="22"/>
          <w:szCs w:val="22"/>
          <w:highlight w:val="none"/>
        </w:rPr>
      </w:r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i w:val="0"/>
          <w:sz w:val="22"/>
          <w:szCs w:val="22"/>
          <w:u w:val="single"/>
        </w:rPr>
        <w:t xml:space="preserve">3. Sérieux des sources d’information et vérification des faits (interviews…)</w:t>
      </w:r>
      <w:r>
        <w:rPr>
          <w:rFonts w:ascii="Arial" w:hAnsi="Arial"/>
          <w:b/>
          <w:bCs/>
          <w:i w:val="0"/>
          <w:sz w:val="22"/>
          <w:szCs w:val="22"/>
          <w:u w:val="single"/>
        </w:rPr>
      </w:r>
      <w:r/>
    </w:p>
    <w:p>
      <w:pPr>
        <w:pStyle w:val="816"/>
        <w:spacing w:line="276" w:lineRule="auto"/>
        <w:rPr>
          <w:rFonts w:ascii="Arial" w:hAnsi="Arial"/>
          <w:b w:val="0"/>
          <w:i w:val="0"/>
          <w:sz w:val="22"/>
          <w:szCs w:val="22"/>
          <w:highlight w:val="none"/>
        </w:rPr>
      </w:pPr>
      <w:r>
        <w:rPr>
          <w:rFonts w:ascii="Arial" w:hAnsi="Arial"/>
          <w:b w:val="0"/>
          <w:i w:val="0"/>
          <w:sz w:val="22"/>
          <w:szCs w:val="22"/>
        </w:rPr>
        <w:t xml:space="preserve">Dans l’article 1, identifiez les sources d’information utilisées par les journalistes.</w:t>
      </w:r>
      <w:r/>
    </w:p>
    <w:p>
      <w:pPr>
        <w:pStyle w:val="816"/>
        <w:spacing w:line="276" w:lineRule="auto"/>
        <w:rPr>
          <w:rFonts w:ascii="Arial" w:hAnsi="Arial"/>
          <w:b w:val="0"/>
          <w:i w:val="0"/>
          <w:sz w:val="22"/>
          <w:highlight w:val="none"/>
        </w:rPr>
      </w:pPr>
      <w:r>
        <w:rPr>
          <w:rFonts w:ascii="Arial" w:hAnsi="Arial"/>
          <w:b w:val="0"/>
          <w:i w:val="0"/>
          <w:sz w:val="22"/>
          <w:szCs w:val="22"/>
          <w:highlight w:val="none"/>
        </w:rPr>
      </w:r>
      <w:r>
        <w:rPr>
          <w:rFonts w:ascii="Arial" w:hAnsi="Arial"/>
          <w:b w:val="0"/>
          <w:i w:val="0"/>
          <w:sz w:val="22"/>
          <w:szCs w:val="22"/>
          <w:highlight w:val="none"/>
        </w:rPr>
      </w:r>
    </w:p>
    <w:p>
      <w:pPr>
        <w:pStyle w:val="816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 w:val="0"/>
          <w:i w:val="0"/>
          <w:sz w:val="22"/>
          <w:szCs w:val="22"/>
          <w:highlight w:val="none"/>
        </w:rPr>
        <w:t xml:space="preserve">Dans l’article 2, comment les journalistes se sont-ils procurés des documents classés « confidentiel-défense » ? Dressez une typologie des documents récupérés. Quelles personnes ont-il pu directement interviewer ? Comment ont-ils par exemple obtenu des informations sur la mort d’Ahmed El-Fiky ?</w:t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 w:val="0"/>
          <w:i w:val="0"/>
          <w:sz w:val="22"/>
          <w:szCs w:val="22"/>
        </w:rPr>
      </w:r>
      <w:r>
        <w:rPr>
          <w:rFonts w:ascii="Arial" w:hAnsi="Arial"/>
          <w:b w:val="0"/>
          <w:i w:val="0"/>
          <w:sz w:val="22"/>
          <w:szCs w:val="22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i w:val="0"/>
          <w:sz w:val="22"/>
          <w:szCs w:val="22"/>
          <w:u w:val="single"/>
        </w:rPr>
        <w:t xml:space="preserve">4. Style (accroche, fin, originalité de la forme)</w:t>
      </w:r>
      <w:r>
        <w:rPr>
          <w:rFonts w:ascii="Arial" w:hAnsi="Arial"/>
          <w:b/>
          <w:bCs/>
          <w:i w:val="0"/>
          <w:sz w:val="22"/>
          <w:szCs w:val="22"/>
          <w:u w:val="single"/>
        </w:rPr>
      </w:r>
      <w:r/>
    </w:p>
    <w:p>
      <w:pPr>
        <w:pStyle w:val="816"/>
        <w:spacing w:line="276" w:lineRule="auto"/>
        <w:rPr>
          <w:highlight w:val="none"/>
        </w:rPr>
      </w:pPr>
      <w:r>
        <w:rPr>
          <w:rFonts w:ascii="Arial" w:hAnsi="Arial"/>
          <w:b w:val="0"/>
          <w:i w:val="0"/>
          <w:sz w:val="22"/>
          <w:szCs w:val="22"/>
        </w:rPr>
        <w:t xml:space="preserve">Analysez le premier paragraphe du 2e </w:t>
      </w:r>
      <w:r>
        <w:rPr>
          <w:rFonts w:ascii="Arial" w:hAnsi="Arial"/>
          <w:b w:val="0"/>
          <w:i w:val="0"/>
          <w:sz w:val="22"/>
          <w:szCs w:val="22"/>
        </w:rPr>
        <w:t xml:space="preserve">article. Comment le sujet est-il introduit ? </w:t>
      </w:r>
      <w:r>
        <w:rPr>
          <w:rFonts w:ascii="Arial" w:hAnsi="Arial"/>
          <w:b w:val="0"/>
          <w:i w:val="0"/>
          <w:sz w:val="22"/>
          <w:szCs w:val="22"/>
          <w:highlight w:val="none"/>
        </w:rPr>
        <w:t xml:space="preserve">Pourquoi cette première phrase ?</w:t>
      </w:r>
      <w:r/>
    </w:p>
    <w:p>
      <w:pPr>
        <w:pStyle w:val="816"/>
        <w:spacing w:line="276" w:lineRule="auto"/>
        <w:rPr>
          <w:rFonts w:ascii="Arial" w:hAnsi="Arial"/>
          <w:b w:val="0"/>
          <w:i w:val="0"/>
          <w:sz w:val="22"/>
          <w:szCs w:val="22"/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i w:val="0"/>
          <w:sz w:val="22"/>
          <w:szCs w:val="22"/>
          <w:u w:val="single"/>
        </w:rPr>
        <w:t xml:space="preserve">5. Engagement et dénonciation (angle d’attaque choisi, point de vue des journalistes)</w:t>
      </w:r>
      <w:r>
        <w:rPr>
          <w:rFonts w:ascii="Arial" w:hAnsi="Arial"/>
          <w:b/>
          <w:bCs/>
          <w:i w:val="0"/>
          <w:sz w:val="22"/>
          <w:szCs w:val="22"/>
          <w:u w:val="single"/>
        </w:rPr>
      </w:r>
      <w:r/>
    </w:p>
    <w:p>
      <w:pPr>
        <w:pStyle w:val="816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none"/>
        </w:rPr>
      </w:r>
      <w:r>
        <w:rPr>
          <w:rFonts w:ascii="Arial" w:hAnsi="Arial"/>
          <w:sz w:val="22"/>
          <w:szCs w:val="22"/>
          <w:highlight w:val="none"/>
        </w:rPr>
      </w:r>
      <w:r/>
    </w:p>
    <w:p>
      <w:pPr>
        <w:pStyle w:val="816"/>
        <w:spacing w:line="276" w:lineRule="auto"/>
        <w:rPr>
          <w:rFonts w:ascii="Arial" w:hAnsi="Arial" w:cs="Arial" w:eastAsia="Arial"/>
          <w:sz w:val="22"/>
          <w:szCs w:val="22"/>
          <w:highlight w:val="none"/>
        </w:rPr>
      </w:pPr>
      <w:r>
        <w:rPr>
          <w:rFonts w:ascii="Arial" w:hAnsi="Arial"/>
          <w:sz w:val="22"/>
          <w:szCs w:val="22"/>
          <w:highlight w:val="none"/>
        </w:rPr>
        <w:t xml:space="preserve">Dans les deux articles, mais encore plus dans l’article 2, que dénon</w:t>
      </w:r>
      <w:r>
        <w:rPr>
          <w:rFonts w:ascii="Arial" w:hAnsi="Arial"/>
          <w:sz w:val="22"/>
          <w:szCs w:val="22"/>
          <w:highlight w:val="none"/>
        </w:rPr>
        <w:t xml:space="preserve">cent de façon très claire les journalistes</w:t>
      </w:r>
      <w:r>
        <w:rPr>
          <w:rFonts w:ascii="Arial" w:hAnsi="Arial" w:cs="Arial" w:eastAsia="Arial"/>
          <w:sz w:val="22"/>
          <w:szCs w:val="22"/>
          <w:highlight w:val="none"/>
        </w:rPr>
        <w:t xml:space="preserve"> ?</w:t>
      </w: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b w:val="0"/>
          <w:i w:val="0"/>
          <w:sz w:val="22"/>
          <w:szCs w:val="22"/>
          <w:highlight w:val="none"/>
        </w:rPr>
      </w:r>
      <w:r>
        <w:rPr>
          <w:rFonts w:ascii="Arial" w:hAnsi="Arial" w:cs="Arial" w:eastAsia="Arial"/>
          <w:b w:val="0"/>
          <w:i w:val="0"/>
          <w:sz w:val="22"/>
          <w:szCs w:val="22"/>
        </w:rPr>
      </w:r>
      <w:r>
        <w:rPr>
          <w:rFonts w:ascii="Arial" w:hAnsi="Arial" w:cs="Arial" w:eastAsia="Arial"/>
          <w:sz w:val="22"/>
        </w:rPr>
        <w:t xml:space="preserve"> Quelles sont les accusations portées ? </w:t>
      </w:r>
      <w:r>
        <w:rPr>
          <w:rFonts w:ascii="Arial" w:hAnsi="Arial" w:cs="Arial" w:eastAsia="Arial"/>
          <w:sz w:val="22"/>
          <w:szCs w:val="22"/>
          <w:highlight w:val="none"/>
        </w:rPr>
      </w:r>
      <w:r>
        <w:rPr>
          <w:rFonts w:ascii="Arial" w:hAnsi="Arial" w:cs="Arial" w:eastAsia="Arial"/>
          <w:sz w:val="22"/>
          <w:szCs w:val="22"/>
          <w:highlight w:val="none"/>
        </w:rPr>
      </w:r>
      <w:r>
        <w:rPr>
          <w:rFonts w:ascii="Arial" w:hAnsi="Arial" w:cs="Arial" w:eastAsia="Arial"/>
          <w:sz w:val="22"/>
          <w:szCs w:val="22"/>
          <w:highlight w:val="none"/>
        </w:rPr>
      </w:r>
      <w:r>
        <w:rPr>
          <w:rFonts w:ascii="Arial" w:hAnsi="Arial" w:cs="Arial" w:eastAsia="Arial"/>
          <w:sz w:val="22"/>
          <w:szCs w:val="22"/>
          <w:highlight w:val="none"/>
        </w:rPr>
      </w:r>
    </w:p>
    <w:p>
      <w:pPr>
        <w:pStyle w:val="816"/>
        <w:spacing w:line="276" w:lineRule="auto"/>
        <w:rPr>
          <w:rFonts w:ascii="Arial" w:hAnsi="Arial"/>
          <w:sz w:val="22"/>
          <w:szCs w:val="22"/>
          <w:highlight w:val="none"/>
        </w:rPr>
      </w:pPr>
      <w:r>
        <w:rPr>
          <w:rFonts w:ascii="Arial" w:hAnsi="Arial"/>
          <w:sz w:val="22"/>
          <w:szCs w:val="22"/>
          <w:highlight w:val="none"/>
        </w:rPr>
      </w:r>
      <w:r>
        <w:rPr>
          <w:rFonts w:ascii="Arial" w:hAnsi="Arial"/>
          <w:sz w:val="22"/>
          <w:szCs w:val="22"/>
          <w:highlight w:val="none"/>
        </w:rPr>
      </w:r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i w:val="0"/>
          <w:sz w:val="22"/>
          <w:szCs w:val="22"/>
          <w:u w:val="single"/>
        </w:rPr>
        <w:t xml:space="preserve">6. Opiniâtreté (prise de risques et difficultés rencontrées)</w:t>
      </w:r>
      <w:r>
        <w:rPr>
          <w:rFonts w:ascii="Arial" w:hAnsi="Arial"/>
          <w:b/>
          <w:bCs/>
          <w:i w:val="0"/>
          <w:sz w:val="22"/>
          <w:szCs w:val="22"/>
          <w:u w:val="single"/>
        </w:rPr>
      </w:r>
      <w:r/>
    </w:p>
    <w:p>
      <w:pPr>
        <w:pStyle w:val="816"/>
        <w:spacing w:line="276" w:lineRule="auto"/>
        <w:rPr>
          <w:rFonts w:ascii="Arial" w:hAnsi="Arial"/>
          <w:sz w:val="22"/>
          <w:szCs w:val="22"/>
          <w:highlight w:val="none"/>
        </w:rPr>
      </w:pPr>
      <w:r>
        <w:rPr>
          <w:rFonts w:ascii="Arial" w:hAnsi="Arial"/>
          <w:sz w:val="22"/>
          <w:szCs w:val="22"/>
        </w:rPr>
        <w:t xml:space="preserve">A la lecture de l’article 1, quelles difficultés ont rencontrées les journalistes pour accéder aux informations ? Qui ont-il tenté d’interroger, avec quel résultat ?</w:t>
      </w:r>
      <w:r/>
    </w:p>
    <w:p>
      <w:pPr>
        <w:pStyle w:val="816"/>
        <w:spacing w:line="276" w:lineRule="auto"/>
        <w:rPr>
          <w:rFonts w:ascii="Arial" w:hAnsi="Arial"/>
          <w:sz w:val="22"/>
          <w:highlight w:val="none"/>
        </w:rPr>
      </w:pPr>
      <w:r>
        <w:rPr>
          <w:rFonts w:ascii="Arial" w:hAnsi="Arial"/>
          <w:sz w:val="22"/>
          <w:highlight w:val="none"/>
        </w:rPr>
      </w:r>
      <w:r>
        <w:rPr>
          <w:rFonts w:ascii="Arial" w:hAnsi="Arial"/>
          <w:sz w:val="22"/>
          <w:highlight w:val="none"/>
        </w:rPr>
      </w:r>
    </w:p>
    <w:p>
      <w:pPr>
        <w:pStyle w:val="816"/>
        <w:spacing w:line="276" w:lineRule="auto"/>
        <w:rPr>
          <w:rFonts w:ascii="Arial" w:hAnsi="Arial"/>
          <w:sz w:val="22"/>
          <w:highlight w:val="none"/>
        </w:rPr>
      </w:pPr>
      <w:r>
        <w:rPr>
          <w:rFonts w:ascii="Arial" w:hAnsi="Arial"/>
          <w:sz w:val="22"/>
          <w:szCs w:val="22"/>
          <w:highlight w:val="none"/>
        </w:rPr>
        <w:t xml:space="preserve">Dans l’article 2, que sait-on des sources utilisées par les journalistes ? Pourquoi ? A quelles difficultés se sont heurtés les journalistes (Qui a refusé de répondre à leurs questions et pourquoi certains requièrent-ils l’anonymat ?)</w:t>
      </w:r>
      <w:r>
        <w:rPr>
          <w:rFonts w:ascii="Arial" w:hAnsi="Arial"/>
          <w:sz w:val="22"/>
          <w:szCs w:val="22"/>
          <w:highlight w:val="none"/>
        </w:rPr>
      </w:r>
    </w:p>
    <w:p>
      <w:pPr>
        <w:pStyle w:val="816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none"/>
        </w:rPr>
      </w:r>
      <w:r>
        <w:rPr>
          <w:rFonts w:ascii="Arial" w:hAnsi="Arial"/>
          <w:sz w:val="22"/>
          <w:szCs w:val="22"/>
          <w:highlight w:val="none"/>
        </w:rPr>
      </w:r>
      <w:r/>
    </w:p>
    <w:p>
      <w:pPr>
        <w:pStyle w:val="816"/>
        <w:spacing w:line="276" w:lineRule="auto"/>
        <w:rPr>
          <w:rFonts w:ascii="Arial" w:hAnsi="Arial"/>
        </w:rPr>
      </w:pPr>
      <w:r>
        <w:rPr>
          <w:rFonts w:ascii="Arial" w:hAnsi="Arial"/>
          <w:b/>
          <w:bCs/>
          <w:i w:val="0"/>
          <w:sz w:val="22"/>
          <w:szCs w:val="22"/>
          <w:u w:val="single"/>
        </w:rPr>
        <w:t xml:space="preserve">7. Compassion pour les victimes</w:t>
      </w:r>
      <w:r>
        <w:rPr>
          <w:rFonts w:ascii="Arial" w:hAnsi="Arial"/>
          <w:b/>
          <w:bCs/>
          <w:i w:val="0"/>
          <w:sz w:val="22"/>
          <w:szCs w:val="22"/>
          <w:u w:val="single"/>
        </w:rPr>
      </w:r>
      <w:r/>
    </w:p>
    <w:p>
      <w:pPr>
        <w:pStyle w:val="813"/>
        <w:spacing w:line="276" w:lineRule="auto"/>
        <w:rPr>
          <w:highlight w:val="none"/>
        </w:rPr>
      </w:pPr>
      <w:r>
        <w:t xml:space="preserve">Vous pouvez analyser certains témoignages concernant l’identité et le profil des contrebandiers.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Liberation Serif">
    <w:panose1 w:val="02020603050405020304"/>
  </w:font>
  <w:font w:name="NSimSun">
    <w:panose1 w:val="02010609030101010101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  <w:style w:type="paragraph" w:styleId="816" w:customStyle="1">
    <w:name w:val="Standard"/>
    <w:basedOn w:val="811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Liberation Serif" w:hAnsi="Liberation Serif" w:cs="Mangal" w:eastAsia="NSimSu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fr-FR" w:bidi="hi-IN" w:eastAsia="zh-CN"/>
    </w:rPr>
  </w:style>
  <w:style w:type="paragraph" w:styleId="817" w:customStyle="1">
    <w:name w:val="Horizontal Line"/>
    <w:basedOn w:val="812"/>
    <w:next w:val="814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283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single" w:color="808080" w:sz="2" w:space="0"/>
        <w:right w:val="none" w:color="000000" w:sz="4" w:space="0"/>
        <w:between w:val="none" w:color="000000" w:sz="4" w:space="0"/>
      </w:pBdr>
      <w:suppressLineNumbers w:val="0"/>
    </w:pPr>
    <w:rPr>
      <w:rFonts w:ascii="Liberation Serif" w:hAnsi="Liberation Serif" w:cs="Mangal" w:eastAsia="NSimSu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12"/>
      <w:szCs w:val="12"/>
      <w:highlight w:val="none"/>
      <w:u w:val="none"/>
      <w:vertAlign w:val="baseline"/>
      <w:rtl w:val="false"/>
      <w:cs w:val="false"/>
      <w:lang w:val="fr-FR" w:bidi="hi-IN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2022-10-17T11:33:56Z</dcterms:modified>
</cp:coreProperties>
</file>