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Verdana" w:hAnsi="Verdana" w:cs="Verdana" w:eastAsia="Verdana"/>
          <w:b/>
          <w:color w:val="000000"/>
          <w:sz w:val="22"/>
        </w:rPr>
      </w:pPr>
      <w:r>
        <w:rPr>
          <w:rFonts w:ascii="Verdana" w:hAnsi="Verdana" w:cs="Verdana" w:eastAsia="Verdana"/>
          <w:b/>
          <w:sz w:val="22"/>
        </w:rPr>
      </w:r>
      <w:r>
        <w:rPr>
          <w:rFonts w:ascii="Verdana" w:hAnsi="Verdana" w:cs="Verdana" w:eastAsia="Verdana"/>
          <w:b/>
          <w:color w:val="000000"/>
          <w:sz w:val="32"/>
        </w:rPr>
        <w:t xml:space="preserve">FICHE GUIDE POUR PRÉPARER LES EXPOSÉS..</w:t>
      </w:r>
      <w:r>
        <w:rPr>
          <w:rFonts w:ascii="Verdana" w:hAnsi="Verdana" w:cs="Verdana" w:eastAsia="Verdana"/>
          <w:b/>
          <w:color w:val="000000"/>
          <w:sz w:val="32"/>
        </w:rPr>
        <w:t xml:space="preserve">.</w:t>
      </w:r>
      <w:r>
        <w:rPr>
          <w:sz w:val="32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3709582</wp:posOffset>
                </wp:positionH>
                <wp:positionV relativeFrom="paragraph">
                  <wp:posOffset>-390525</wp:posOffset>
                </wp:positionV>
                <wp:extent cx="2031553" cy="2481789"/>
                <wp:effectExtent l="0" t="0" r="0" b="0"/>
                <wp:wrapTight wrapText="bothSides">
                  <wp:wrapPolygon edited="1">
                    <wp:start x="0" y="0"/>
                    <wp:lineTo x="21600" y="0"/>
                    <wp:lineTo x="21600" y="21599"/>
                    <wp:lineTo x="0" y="21599"/>
                  </wp:wrapPolygon>
                </wp:wrapTight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940647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2031552" cy="2481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92.1pt;mso-position-horizontal:absolute;mso-position-vertical-relative:text;margin-top:-30.8pt;mso-position-vertical:absolute;width:160.0pt;height:195.4pt;" wrapcoords="0 0 100000 0 100000 99995 0 99995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Verdana" w:hAnsi="Verdana" w:cs="Verdana" w:eastAsia="Verdana"/>
          <w:b/>
          <w:color w:val="000000"/>
          <w:sz w:val="22"/>
        </w:rPr>
      </w:r>
      <w:r/>
    </w:p>
    <w:p>
      <w:pPr>
        <w:rPr>
          <w:rFonts w:ascii="Arial" w:hAnsi="Arial" w:cs="Arial" w:eastAsia="Arial"/>
          <w:b/>
          <w:i/>
          <w:color w:val="000000"/>
          <w:sz w:val="22"/>
        </w:rPr>
      </w:pPr>
      <w:r>
        <w:rPr>
          <w:rFonts w:ascii="Arial" w:hAnsi="Arial" w:cs="Arial" w:eastAsia="Arial"/>
          <w:b/>
          <w:i/>
          <w:color w:val="000000"/>
          <w:sz w:val="22"/>
          <w:highlight w:val="none"/>
        </w:rPr>
      </w:r>
      <w:r>
        <w:rPr>
          <w:rFonts w:ascii="Arial" w:hAnsi="Arial" w:cs="Arial" w:eastAsia="Arial"/>
          <w:b/>
          <w:i/>
          <w:color w:val="000000"/>
          <w:sz w:val="22"/>
          <w:highlight w:val="none"/>
        </w:rPr>
      </w:r>
      <w:r/>
    </w:p>
    <w:p>
      <w:pPr>
        <w:rPr>
          <w:rFonts w:ascii="Arial" w:hAnsi="Arial" w:cs="Arial" w:eastAsia="Arial"/>
          <w:color w:val="000000"/>
          <w:sz w:val="22"/>
          <w:highlight w:val="none"/>
        </w:rPr>
      </w:pPr>
      <w:r>
        <w:rPr>
          <w:rFonts w:ascii="Arial" w:hAnsi="Arial" w:cs="Arial" w:eastAsia="Arial"/>
          <w:color w:val="000000"/>
          <w:sz w:val="22"/>
          <w:highlight w:val="none"/>
        </w:rPr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rPr>
          <w:rFonts w:ascii="Arial" w:hAnsi="Arial" w:cs="Arial" w:eastAsia="Arial"/>
          <w:b/>
          <w:color w:val="000000"/>
          <w:sz w:val="22"/>
          <w:highlight w:val="none"/>
        </w:rPr>
      </w:pPr>
      <w:r>
        <w:rPr>
          <w:rFonts w:ascii="Arial" w:hAnsi="Arial" w:cs="Arial" w:eastAsia="Arial"/>
          <w:b/>
          <w:color w:val="000000"/>
          <w:sz w:val="22"/>
        </w:rPr>
        <w:t xml:space="preserve">1. Présenter le journaliste en compétition</w:t>
      </w:r>
      <w:r>
        <w:rPr>
          <w:rFonts w:ascii="Arial" w:hAnsi="Arial" w:cs="Arial" w:eastAsia="Arial"/>
          <w:b/>
          <w:color w:val="000000"/>
          <w:sz w:val="22"/>
          <w:highlight w:val="none"/>
        </w:rPr>
      </w:r>
      <w:r/>
    </w:p>
    <w:p>
      <w:pPr>
        <w:pStyle w:val="822"/>
        <w:numPr>
          <w:ilvl w:val="0"/>
          <w:numId w:val="1"/>
        </w:numPr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Son parcours professionnel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pStyle w:val="822"/>
        <w:numPr>
          <w:ilvl w:val="0"/>
          <w:numId w:val="5"/>
        </w:numPr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sz w:val="22"/>
        </w:rPr>
        <w:t xml:space="preserve">Les médias pour lesquels il travaille</w:t>
      </w:r>
      <w:r>
        <w:rPr>
          <w:rFonts w:ascii="Arial" w:hAnsi="Arial" w:cs="Arial" w:eastAsia="Arial"/>
          <w:color w:val="000000"/>
          <w:sz w:val="22"/>
        </w:rPr>
      </w:r>
      <w:r/>
      <w:r>
        <w:rPr>
          <w:rFonts w:ascii="Arial" w:hAnsi="Arial" w:cs="Arial" w:eastAsia="Arial"/>
          <w:color w:val="000000"/>
          <w:sz w:val="22"/>
          <w:highlight w:val="none"/>
        </w:rPr>
      </w:r>
      <w:r>
        <w:rPr>
          <w:rFonts w:ascii="Arial" w:hAnsi="Arial" w:cs="Arial" w:eastAsia="Arial"/>
          <w:color w:val="000000"/>
          <w:sz w:val="22"/>
          <w:highlight w:val="none"/>
        </w:rPr>
      </w:r>
      <w:r>
        <w:rPr>
          <w:rFonts w:ascii="Arial" w:hAnsi="Arial" w:cs="Arial" w:eastAsia="Arial"/>
          <w:color w:val="000000"/>
          <w:sz w:val="22"/>
        </w:rPr>
      </w:r>
    </w:p>
    <w:p>
      <w:pPr>
        <w:pStyle w:val="822"/>
        <w:numPr>
          <w:ilvl w:val="0"/>
          <w:numId w:val="1"/>
        </w:numPr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Ses précédents articles / reportages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pStyle w:val="822"/>
        <w:numPr>
          <w:ilvl w:val="0"/>
          <w:numId w:val="1"/>
        </w:numPr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Ses sujets de pré</w:t>
      </w:r>
      <w:r>
        <w:rPr>
          <w:rFonts w:ascii="Arial" w:hAnsi="Arial" w:cs="Arial" w:eastAsia="Arial"/>
          <w:color w:val="000000"/>
          <w:sz w:val="22"/>
        </w:rPr>
        <w:t xml:space="preserve">dilection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pStyle w:val="822"/>
        <w:numPr>
          <w:ilvl w:val="0"/>
          <w:numId w:val="1"/>
        </w:numPr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Les pays / régions du monde où il a l’habitude de travailler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firstLine="0"/>
        <w:rPr>
          <w:rFonts w:ascii="Arial" w:hAnsi="Arial" w:cs="Arial" w:eastAsia="Arial"/>
          <w:b/>
          <w:color w:val="000000"/>
          <w:sz w:val="12"/>
        </w:rPr>
      </w:pPr>
      <w:r>
        <w:rPr>
          <w:rFonts w:ascii="Arial" w:hAnsi="Arial" w:cs="Arial" w:eastAsia="Arial"/>
          <w:b/>
          <w:color w:val="000000"/>
          <w:sz w:val="12"/>
          <w:highlight w:val="none"/>
        </w:rPr>
      </w:r>
      <w:r>
        <w:rPr>
          <w:rFonts w:ascii="Arial" w:hAnsi="Arial" w:cs="Arial" w:eastAsia="Arial"/>
          <w:b/>
          <w:color w:val="000000"/>
          <w:sz w:val="12"/>
        </w:rPr>
      </w:r>
      <w:r/>
    </w:p>
    <w:p>
      <w:pPr>
        <w:ind w:left="0" w:firstLine="0"/>
        <w:rPr>
          <w:rFonts w:ascii="Arial" w:hAnsi="Arial" w:cs="Arial" w:eastAsia="Arial"/>
          <w:b/>
          <w:color w:val="000000"/>
          <w:sz w:val="22"/>
          <w:highlight w:val="none"/>
        </w:rPr>
      </w:pPr>
      <w:r>
        <w:rPr>
          <w:rFonts w:ascii="Arial" w:hAnsi="Arial" w:cs="Arial" w:eastAsia="Arial"/>
          <w:b/>
          <w:color w:val="000000"/>
          <w:sz w:val="22"/>
        </w:rPr>
        <w:t xml:space="preserve">2. Présenter le contexte des articles</w:t>
      </w:r>
      <w:r>
        <w:rPr>
          <w:rFonts w:ascii="Arial" w:hAnsi="Arial" w:cs="Arial" w:eastAsia="Arial"/>
          <w:b/>
          <w:color w:val="000000"/>
          <w:sz w:val="22"/>
          <w:highlight w:val="none"/>
        </w:rPr>
      </w:r>
      <w:r/>
    </w:p>
    <w:p>
      <w:pPr>
        <w:pStyle w:val="822"/>
        <w:numPr>
          <w:ilvl w:val="0"/>
          <w:numId w:val="2"/>
        </w:numPr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Pays / région(s) du monde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pStyle w:val="822"/>
        <w:numPr>
          <w:ilvl w:val="0"/>
          <w:numId w:val="2"/>
        </w:numPr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Contexte géopolitique 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ind w:left="0" w:firstLine="0"/>
        <w:rPr>
          <w:rFonts w:ascii="Arial" w:hAnsi="Arial" w:cs="Arial" w:eastAsia="Arial"/>
          <w:b/>
          <w:color w:val="000000"/>
          <w:sz w:val="12"/>
        </w:rPr>
      </w:pPr>
      <w:r>
        <w:rPr>
          <w:rFonts w:ascii="Arial" w:hAnsi="Arial" w:cs="Arial" w:eastAsia="Arial"/>
          <w:b/>
          <w:color w:val="000000"/>
          <w:sz w:val="12"/>
          <w:highlight w:val="none"/>
        </w:rPr>
      </w:r>
      <w:r>
        <w:rPr>
          <w:rFonts w:ascii="Arial" w:hAnsi="Arial" w:cs="Arial" w:eastAsia="Arial"/>
          <w:b/>
          <w:color w:val="000000"/>
          <w:sz w:val="12"/>
        </w:rPr>
      </w:r>
      <w:r/>
    </w:p>
    <w:p>
      <w:pPr>
        <w:ind w:left="0" w:firstLine="0"/>
        <w:rPr>
          <w:rFonts w:ascii="Arial" w:hAnsi="Arial" w:cs="Arial" w:eastAsia="Arial"/>
          <w:b/>
          <w:color w:val="000000"/>
          <w:sz w:val="22"/>
          <w:highlight w:val="none"/>
        </w:rPr>
      </w:pPr>
      <w:r>
        <w:rPr>
          <w:rFonts w:ascii="Arial" w:hAnsi="Arial" w:cs="Arial" w:eastAsia="Arial"/>
          <w:b/>
          <w:color w:val="000000"/>
          <w:sz w:val="22"/>
        </w:rPr>
        <w:t xml:space="preserve">3. Présenter le thème des articles</w:t>
      </w:r>
      <w:r>
        <w:rPr>
          <w:rFonts w:ascii="Arial" w:hAnsi="Arial" w:cs="Arial" w:eastAsia="Arial"/>
          <w:b/>
          <w:color w:val="000000"/>
          <w:sz w:val="22"/>
        </w:rPr>
        <w:t xml:space="preserve"> </w:t>
      </w:r>
      <w:r>
        <w:rPr>
          <w:rFonts w:ascii="Arial" w:hAnsi="Arial" w:cs="Arial" w:eastAsia="Arial"/>
          <w:b/>
          <w:color w:val="000000"/>
          <w:sz w:val="22"/>
          <w:highlight w:val="none"/>
        </w:rPr>
      </w:r>
      <w:r/>
    </w:p>
    <w:p>
      <w:pPr>
        <w:pStyle w:val="822"/>
        <w:numPr>
          <w:ilvl w:val="0"/>
          <w:numId w:val="3"/>
        </w:numPr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Bref résumé du sujet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ind w:left="0" w:firstLine="0"/>
        <w:rPr>
          <w:rFonts w:ascii="Arial" w:hAnsi="Arial" w:cs="Arial" w:eastAsia="Arial"/>
          <w:b/>
          <w:color w:val="000000"/>
          <w:sz w:val="12"/>
        </w:rPr>
      </w:pPr>
      <w:r>
        <w:rPr>
          <w:rFonts w:ascii="Arial" w:hAnsi="Arial" w:cs="Arial" w:eastAsia="Arial"/>
          <w:b/>
          <w:color w:val="000000"/>
          <w:sz w:val="12"/>
          <w:highlight w:val="none"/>
        </w:rPr>
      </w:r>
      <w:r>
        <w:rPr>
          <w:rFonts w:ascii="Arial" w:hAnsi="Arial" w:cs="Arial" w:eastAsia="Arial"/>
          <w:b/>
          <w:color w:val="000000"/>
          <w:sz w:val="12"/>
        </w:rPr>
      </w:r>
      <w:r/>
    </w:p>
    <w:p>
      <w:pPr>
        <w:ind w:left="0" w:firstLine="0"/>
        <w:rPr>
          <w:rFonts w:ascii="Arial" w:hAnsi="Arial" w:cs="Arial" w:eastAsia="Arial"/>
          <w:b/>
          <w:color w:val="000000"/>
          <w:sz w:val="22"/>
          <w:highlight w:val="none"/>
        </w:rPr>
      </w:pPr>
      <w:r>
        <w:rPr>
          <w:rFonts w:ascii="Arial" w:hAnsi="Arial" w:cs="Arial" w:eastAsia="Arial"/>
          <w:b/>
          <w:color w:val="000000"/>
          <w:sz w:val="22"/>
        </w:rPr>
        <w:t xml:space="preserve">4. Analyser la façon dont le journaliste traite son sujet</w:t>
      </w:r>
      <w:r>
        <w:rPr>
          <w:rFonts w:ascii="Arial" w:hAnsi="Arial" w:cs="Arial" w:eastAsia="Arial"/>
          <w:b/>
          <w:color w:val="000000"/>
          <w:sz w:val="22"/>
        </w:rPr>
        <w:t xml:space="preserve"> (prendre appui sur les questions)</w:t>
      </w:r>
      <w:r/>
    </w:p>
    <w:p>
      <w:pPr>
        <w:ind w:left="0" w:firstLine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ab/>
        <w:t xml:space="preserve">1. Curiosité pour le sujet (sujet original ou déjà traité mais sous un autre angle)</w:t>
      </w:r>
      <w:r>
        <w:rPr>
          <w:sz w:val="22"/>
        </w:rPr>
      </w:r>
      <w:r/>
    </w:p>
    <w:p>
      <w:pPr>
        <w:ind w:left="0" w:firstLine="708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2. Enquête menée sur le terrain (immersion du journaliste)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ind w:left="0" w:firstLine="708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3. Séri</w:t>
      </w:r>
      <w:r>
        <w:rPr>
          <w:rFonts w:ascii="Arial" w:hAnsi="Arial" w:cs="Arial" w:eastAsia="Arial"/>
          <w:color w:val="000000"/>
          <w:sz w:val="22"/>
        </w:rPr>
        <w:t xml:space="preserve">eux des sources d’information et vérification des faits (interviews...)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ind w:left="0" w:firstLine="708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4. Style (accroche, fin, originalité de la forme)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ind w:left="0" w:firstLine="708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5. Engagement et dénonciation (angle d’attaque choisi, point de vue du journaliste, répercussions éventuelles)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ind w:left="0" w:firstLine="708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6. Opiniâtreté (prise de risques et difficultés renco</w:t>
      </w:r>
      <w:r>
        <w:rPr>
          <w:rFonts w:ascii="Arial" w:hAnsi="Arial" w:cs="Arial" w:eastAsia="Arial"/>
          <w:color w:val="000000"/>
          <w:sz w:val="22"/>
        </w:rPr>
        <w:t xml:space="preserve">ntrées)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ind w:left="0" w:firstLine="708"/>
        <w:rPr>
          <w:rFonts w:ascii="Arial" w:hAnsi="Arial" w:cs="Arial" w:eastAsia="Arial"/>
          <w:color w:val="000000"/>
          <w:sz w:val="22"/>
          <w:highlight w:val="none"/>
        </w:rPr>
      </w:pPr>
      <w:r>
        <w:rPr>
          <w:rFonts w:ascii="Arial" w:hAnsi="Arial" w:cs="Arial" w:eastAsia="Arial"/>
          <w:color w:val="000000"/>
          <w:sz w:val="22"/>
        </w:rPr>
        <w:t xml:space="preserve">7. Compassion pour les victimes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ind w:left="0" w:firstLine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b/>
          <w:color w:val="000000"/>
          <w:sz w:val="22"/>
          <w:highlight w:val="none"/>
          <w:u w:val="single"/>
        </w:rPr>
        <w:t xml:space="preserve">ATTENTION</w:t>
      </w:r>
      <w:r>
        <w:rPr>
          <w:rFonts w:ascii="Arial" w:hAnsi="Arial" w:cs="Arial" w:eastAsia="Arial"/>
          <w:b/>
          <w:color w:val="000000"/>
          <w:sz w:val="22"/>
          <w:highlight w:val="none"/>
          <w:u w:val="none"/>
        </w:rPr>
        <w:t xml:space="preserve"> </w:t>
      </w:r>
      <w:r>
        <w:rPr>
          <w:rFonts w:ascii="Arial" w:hAnsi="Arial" w:cs="Arial" w:eastAsia="Arial"/>
          <w:color w:val="000000"/>
          <w:sz w:val="22"/>
          <w:highlight w:val="none"/>
        </w:rPr>
        <w:t xml:space="preserve">: prenez appui sur la fiche de questions concernant vos articles (tous les critères ne sont donc pas à travailler)</w:t>
      </w:r>
      <w:r>
        <w:rPr>
          <w:rFonts w:ascii="Arial" w:hAnsi="Arial" w:cs="Arial" w:eastAsia="Arial"/>
          <w:color w:val="000000"/>
          <w:sz w:val="22"/>
          <w:highlight w:val="none"/>
        </w:rPr>
      </w:r>
    </w:p>
    <w:p>
      <w:pPr>
        <w:ind w:left="0" w:firstLine="0"/>
        <w:rPr>
          <w:rFonts w:ascii="Arial" w:hAnsi="Arial" w:cs="Arial" w:eastAsia="Arial"/>
          <w:b/>
          <w:color w:val="000000"/>
          <w:sz w:val="12"/>
        </w:rPr>
      </w:pPr>
      <w:r>
        <w:rPr>
          <w:rFonts w:ascii="Arial" w:hAnsi="Arial" w:cs="Arial" w:eastAsia="Arial"/>
          <w:b/>
          <w:color w:val="000000"/>
          <w:sz w:val="12"/>
          <w:highlight w:val="none"/>
        </w:rPr>
      </w:r>
      <w:r>
        <w:rPr>
          <w:rFonts w:ascii="Arial" w:hAnsi="Arial" w:cs="Arial" w:eastAsia="Arial"/>
          <w:b/>
          <w:color w:val="000000"/>
          <w:sz w:val="12"/>
        </w:rPr>
      </w:r>
      <w:r/>
    </w:p>
    <w:p>
      <w:pPr>
        <w:ind w:left="0" w:firstLine="0"/>
        <w:rPr>
          <w:rFonts w:ascii="Arial" w:hAnsi="Arial" w:cs="Arial" w:eastAsia="Arial"/>
          <w:b/>
          <w:color w:val="000000"/>
          <w:sz w:val="22"/>
          <w:highlight w:val="none"/>
        </w:rPr>
      </w:pPr>
      <w:r>
        <w:rPr>
          <w:rFonts w:ascii="Arial" w:hAnsi="Arial" w:cs="Arial" w:eastAsia="Arial"/>
          <w:b/>
          <w:color w:val="000000"/>
          <w:sz w:val="22"/>
        </w:rPr>
        <w:t xml:space="preserve">5. Consignes pour l’exposé</w:t>
      </w:r>
      <w:r>
        <w:rPr>
          <w:rFonts w:ascii="Arial" w:hAnsi="Arial" w:cs="Arial" w:eastAsia="Arial"/>
          <w:b/>
          <w:color w:val="000000"/>
          <w:sz w:val="22"/>
          <w:highlight w:val="none"/>
        </w:rPr>
      </w:r>
      <w:r/>
    </w:p>
    <w:p>
      <w:pPr>
        <w:pStyle w:val="822"/>
        <w:numPr>
          <w:ilvl w:val="0"/>
          <w:numId w:val="4"/>
        </w:numPr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Un support visuel est attendu (type diaporama), au moins pour visualiser la région du monde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p>
      <w:pPr>
        <w:pStyle w:val="822"/>
        <w:numPr>
          <w:ilvl w:val="0"/>
          <w:numId w:val="4"/>
        </w:numPr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/>
          <w:sz w:val="22"/>
        </w:rPr>
        <w:t xml:space="preserve">Attention à la répartition du temps de parole entre les différents membres du groupe.</w:t>
      </w:r>
      <w:r>
        <w:rPr>
          <w:rFonts w:ascii="Arial" w:hAnsi="Arial" w:cs="Arial" w:eastAsia="Arial"/>
          <w:color w:val="000000"/>
          <w:sz w:val="22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1417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732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1452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172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892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3612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332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052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5772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1417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8"/>
    <w:next w:val="818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8"/>
    <w:next w:val="818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5">
    <w:name w:val="Heading 2 Char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8"/>
    <w:next w:val="818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basedOn w:val="8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8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9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0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1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2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3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paragraph" w:styleId="821">
    <w:name w:val="No Spacing"/>
    <w:basedOn w:val="818"/>
    <w:uiPriority w:val="1"/>
    <w:qFormat/>
    <w:pPr>
      <w:spacing w:after="0" w:line="240" w:lineRule="auto"/>
    </w:pPr>
  </w:style>
  <w:style w:type="paragraph" w:styleId="822">
    <w:name w:val="List Paragraph"/>
    <w:basedOn w:val="818"/>
    <w:uiPriority w:val="34"/>
    <w:qFormat/>
    <w:pPr>
      <w:contextualSpacing/>
      <w:ind w:left="720"/>
    </w:pPr>
  </w:style>
  <w:style w:type="character" w:styleId="82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2022-12-06T15:34:23Z</dcterms:modified>
</cp:coreProperties>
</file>